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8945" w14:textId="77777777" w:rsidR="000A233B" w:rsidRDefault="00072A82" w:rsidP="00AC7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730C33" wp14:editId="23F12530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1574043" cy="1080000"/>
            <wp:effectExtent l="0" t="0" r="0" b="6350"/>
            <wp:wrapNone/>
            <wp:docPr id="1164634304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34304" name="Picture 1" descr="A group of kids holding a bann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E8C0" w14:textId="253F0222" w:rsidR="380030FD" w:rsidRPr="00AC7B91" w:rsidRDefault="00CD2424" w:rsidP="00AC7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37C00053" w:rsidR="00A14937" w:rsidRPr="00E57E07" w:rsidRDefault="00CD2424" w:rsidP="000A2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</w:t>
      </w:r>
      <w:r w:rsidR="001069C8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  <w:r w:rsidR="005110D4">
        <w:rPr>
          <w:rFonts w:ascii="Arial" w:hAnsi="Arial" w:cs="Arial"/>
          <w:b/>
          <w:sz w:val="28"/>
          <w:szCs w:val="28"/>
        </w:rPr>
        <w:t xml:space="preserve"> </w:t>
      </w:r>
    </w:p>
    <w:p w14:paraId="28F0862E" w14:textId="19E00410" w:rsidR="00A14937" w:rsidRPr="00361C62" w:rsidRDefault="00A633CD" w:rsidP="000A233B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 Bushey Preschool</w:t>
      </w:r>
      <w:r w:rsidR="00A14937" w:rsidRPr="00361C62">
        <w:rPr>
          <w:rFonts w:ascii="Arial" w:hAnsi="Arial" w:cs="Arial"/>
          <w:bCs/>
          <w:sz w:val="22"/>
          <w:szCs w:val="22"/>
        </w:rPr>
        <w:t xml:space="preserve">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="00A14937"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16527BF2" w:rsidR="00A14937" w:rsidRPr="00A65DA9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</w:t>
      </w:r>
      <w:r w:rsidR="00C11D8D">
        <w:rPr>
          <w:rFonts w:ascii="Arial" w:hAnsi="Arial" w:cs="Arial"/>
          <w:sz w:val="22"/>
          <w:szCs w:val="22"/>
        </w:rPr>
        <w:t xml:space="preserve"> always</w:t>
      </w:r>
      <w:r w:rsidRPr="00A65DA9">
        <w:rPr>
          <w:rFonts w:ascii="Arial" w:hAnsi="Arial" w:cs="Arial"/>
          <w:sz w:val="22"/>
          <w:szCs w:val="22"/>
        </w:rPr>
        <w:t xml:space="preserve"> available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3DC42F20" w:rsidR="00A14937" w:rsidRPr="00A65DA9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parents</w:t>
      </w:r>
      <w:r w:rsidR="00C11D8D">
        <w:rPr>
          <w:rFonts w:ascii="Arial" w:hAnsi="Arial" w:cs="Arial"/>
          <w:sz w:val="22"/>
          <w:szCs w:val="22"/>
        </w:rPr>
        <w:t>/carers</w:t>
      </w:r>
      <w:r w:rsidRPr="3782AF35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019DF960" w:rsidR="00A14937" w:rsidRPr="00A65DA9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</w:t>
      </w:r>
      <w:r w:rsidR="006235AF">
        <w:rPr>
          <w:rFonts w:ascii="Arial" w:hAnsi="Arial" w:cs="Arial"/>
          <w:sz w:val="22"/>
          <w:szCs w:val="22"/>
        </w:rPr>
        <w:t>/carers</w:t>
      </w:r>
      <w:r w:rsidRPr="00A65DA9">
        <w:rPr>
          <w:rFonts w:ascii="Arial" w:hAnsi="Arial" w:cs="Arial"/>
          <w:sz w:val="22"/>
          <w:szCs w:val="22"/>
        </w:rPr>
        <w:t xml:space="preserve">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1F521380" w14:textId="0C5EFDF9" w:rsidR="00A14937" w:rsidRDefault="00A14937" w:rsidP="000A233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3E8F8145" w14:textId="0441962B" w:rsidR="00825B50" w:rsidRPr="006E25A3" w:rsidRDefault="00ED0734" w:rsidP="000A233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069C8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7B35068" w14:textId="1EFB6791" w:rsidR="00A14937" w:rsidRDefault="00A14937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</w:t>
      </w:r>
      <w:r w:rsidR="00EA4CF9">
        <w:rPr>
          <w:rFonts w:ascii="Arial" w:hAnsi="Arial" w:cs="Arial"/>
          <w:sz w:val="22"/>
          <w:szCs w:val="22"/>
        </w:rPr>
        <w:t xml:space="preserve"> </w:t>
      </w:r>
      <w:r w:rsidR="00D96985">
        <w:rPr>
          <w:rFonts w:ascii="Arial" w:hAnsi="Arial" w:cs="Arial"/>
          <w:sz w:val="22"/>
          <w:szCs w:val="22"/>
        </w:rPr>
        <w:t xml:space="preserve">their </w:t>
      </w:r>
      <w:r w:rsidRPr="00A65DA9">
        <w:rPr>
          <w:rFonts w:ascii="Arial" w:hAnsi="Arial" w:cs="Arial"/>
          <w:sz w:val="22"/>
          <w:szCs w:val="22"/>
        </w:rPr>
        <w:t xml:space="preserve">daily </w:t>
      </w:r>
      <w:r w:rsidR="0099648B">
        <w:rPr>
          <w:rFonts w:ascii="Arial" w:hAnsi="Arial" w:cs="Arial"/>
          <w:sz w:val="22"/>
          <w:szCs w:val="22"/>
        </w:rPr>
        <w:t xml:space="preserve">home hygiene </w:t>
      </w:r>
      <w:r w:rsidRPr="00A65DA9">
        <w:rPr>
          <w:rFonts w:ascii="Arial" w:hAnsi="Arial" w:cs="Arial"/>
          <w:sz w:val="22"/>
          <w:szCs w:val="22"/>
        </w:rPr>
        <w:t xml:space="preserve">routine. </w:t>
      </w:r>
      <w:r w:rsidR="000B5BBD">
        <w:rPr>
          <w:rFonts w:ascii="Arial" w:hAnsi="Arial" w:cs="Arial"/>
          <w:sz w:val="22"/>
          <w:szCs w:val="22"/>
        </w:rPr>
        <w:t xml:space="preserve">We will support awareness of that teeth </w:t>
      </w:r>
      <w:r w:rsidRPr="00A65DA9">
        <w:rPr>
          <w:rFonts w:ascii="Arial" w:hAnsi="Arial" w:cs="Arial"/>
          <w:sz w:val="22"/>
          <w:szCs w:val="22"/>
        </w:rPr>
        <w:t>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  <w:r w:rsidR="00375995">
        <w:rPr>
          <w:rFonts w:ascii="Arial" w:hAnsi="Arial" w:cs="Arial"/>
          <w:sz w:val="22"/>
          <w:szCs w:val="22"/>
        </w:rPr>
        <w:t xml:space="preserve"> </w:t>
      </w:r>
    </w:p>
    <w:p w14:paraId="765DE0A3" w14:textId="787355C6" w:rsidR="00ED0734" w:rsidRPr="001069C8" w:rsidRDefault="00615AC3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1069C8">
        <w:rPr>
          <w:rFonts w:ascii="Arial" w:hAnsi="Arial" w:cs="Arial"/>
          <w:sz w:val="22"/>
          <w:szCs w:val="22"/>
        </w:rPr>
        <w:t xml:space="preserve">Parents/carers are </w:t>
      </w:r>
      <w:r w:rsidR="002924D6" w:rsidRPr="001069C8">
        <w:rPr>
          <w:rFonts w:ascii="Arial" w:hAnsi="Arial" w:cs="Arial"/>
          <w:sz w:val="22"/>
          <w:szCs w:val="22"/>
        </w:rPr>
        <w:t xml:space="preserve">offered the </w:t>
      </w:r>
      <w:r w:rsidR="00FD4657" w:rsidRPr="001069C8">
        <w:rPr>
          <w:rFonts w:ascii="Arial" w:hAnsi="Arial" w:cs="Arial"/>
          <w:sz w:val="22"/>
          <w:szCs w:val="22"/>
        </w:rPr>
        <w:t>opportunity</w:t>
      </w:r>
      <w:r w:rsidR="002924D6" w:rsidRPr="001069C8">
        <w:rPr>
          <w:rFonts w:ascii="Arial" w:hAnsi="Arial" w:cs="Arial"/>
          <w:sz w:val="22"/>
          <w:szCs w:val="22"/>
        </w:rPr>
        <w:t xml:space="preserve"> to provide a toothbrush, toothpaste </w:t>
      </w:r>
      <w:r w:rsidR="002B7AB8" w:rsidRPr="001069C8">
        <w:rPr>
          <w:rFonts w:ascii="Arial" w:hAnsi="Arial" w:cs="Arial"/>
          <w:sz w:val="22"/>
          <w:szCs w:val="22"/>
        </w:rPr>
        <w:t>and a cup for each individual child.</w:t>
      </w:r>
    </w:p>
    <w:p w14:paraId="5B23B395" w14:textId="398CEC20" w:rsidR="009C6F08" w:rsidRPr="001069C8" w:rsidRDefault="009C6F08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1069C8">
        <w:rPr>
          <w:rFonts w:ascii="Arial" w:hAnsi="Arial" w:cs="Arial"/>
          <w:sz w:val="22"/>
          <w:szCs w:val="22"/>
        </w:rPr>
        <w:t>Each child’s toothbrush, past</w:t>
      </w:r>
      <w:r w:rsidR="00E96FBA" w:rsidRPr="001069C8">
        <w:rPr>
          <w:rFonts w:ascii="Arial" w:hAnsi="Arial" w:cs="Arial"/>
          <w:sz w:val="22"/>
          <w:szCs w:val="22"/>
        </w:rPr>
        <w:t>e</w:t>
      </w:r>
      <w:r w:rsidRPr="001069C8">
        <w:rPr>
          <w:rFonts w:ascii="Arial" w:hAnsi="Arial" w:cs="Arial"/>
          <w:sz w:val="22"/>
          <w:szCs w:val="22"/>
        </w:rPr>
        <w:t xml:space="preserve"> and cup </w:t>
      </w:r>
      <w:r w:rsidR="00E96FBA" w:rsidRPr="001069C8">
        <w:rPr>
          <w:rFonts w:ascii="Arial" w:hAnsi="Arial" w:cs="Arial"/>
          <w:sz w:val="22"/>
          <w:szCs w:val="22"/>
        </w:rPr>
        <w:t xml:space="preserve">are stored individually </w:t>
      </w:r>
      <w:r w:rsidR="000267A6" w:rsidRPr="001069C8">
        <w:rPr>
          <w:rFonts w:ascii="Arial" w:hAnsi="Arial" w:cs="Arial"/>
          <w:sz w:val="22"/>
          <w:szCs w:val="22"/>
        </w:rPr>
        <w:t>to prevent cross contamination.</w:t>
      </w:r>
    </w:p>
    <w:p w14:paraId="4AD178AD" w14:textId="77777777" w:rsidR="00815C69" w:rsidRPr="001069C8" w:rsidRDefault="001435F7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1069C8">
        <w:rPr>
          <w:rFonts w:ascii="Arial" w:hAnsi="Arial" w:cs="Arial"/>
          <w:sz w:val="22"/>
          <w:szCs w:val="22"/>
        </w:rPr>
        <w:t>Toothbrushes are cleaned at each session and sterilised weekly in Milton or similar disinfecting fluid</w:t>
      </w:r>
    </w:p>
    <w:p w14:paraId="11105BD4" w14:textId="77777777" w:rsidR="00815C69" w:rsidRPr="001069C8" w:rsidRDefault="00D74CF4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1069C8">
        <w:rPr>
          <w:rFonts w:ascii="Arial" w:hAnsi="Arial" w:cs="Arial"/>
          <w:sz w:val="22"/>
          <w:szCs w:val="22"/>
        </w:rPr>
        <w:t>Toothbrushes are changed every three months and provided by parents/carers.</w:t>
      </w:r>
    </w:p>
    <w:p w14:paraId="2F700117" w14:textId="22EA4972" w:rsidR="00BC2016" w:rsidRPr="00815C69" w:rsidRDefault="00BC2016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815C69">
        <w:rPr>
          <w:rFonts w:ascii="Arial" w:hAnsi="Arial" w:cs="Arial"/>
          <w:sz w:val="22"/>
          <w:szCs w:val="22"/>
        </w:rPr>
        <w:t xml:space="preserve">Oral hygiene activities are included in planning at least every three months when toothbrushes are changed. </w:t>
      </w:r>
    </w:p>
    <w:p w14:paraId="5D5DCB6C" w14:textId="3202CDB6" w:rsidR="00B510EB" w:rsidRPr="003B7FE7" w:rsidRDefault="00A14937" w:rsidP="000A233B">
      <w:pPr>
        <w:pStyle w:val="ListParagraph"/>
        <w:numPr>
          <w:ilvl w:val="0"/>
          <w:numId w:val="2"/>
        </w:numPr>
        <w:spacing w:before="120" w:after="120" w:line="276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2855A37A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08B403A3" w:rsidR="00A63887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="00A0094F">
        <w:rPr>
          <w:rFonts w:ascii="Arial" w:hAnsi="Arial" w:cs="Arial"/>
          <w:iCs/>
          <w:sz w:val="22"/>
          <w:szCs w:val="22"/>
        </w:rPr>
        <w:t>encouraged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8B00C5D" w14:textId="36BCE1FE" w:rsidR="00A0094F" w:rsidRPr="00CC4FEB" w:rsidRDefault="00A0094F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allow the use of dummies/pacifiers whilst at Preschool due to hygiene concerns and because it helps children develop their language and communication skills.</w:t>
      </w:r>
    </w:p>
    <w:p w14:paraId="514AD5B3" w14:textId="0736AE16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F8E059E" w14:textId="1D1C92D4" w:rsidR="00A633CD" w:rsidRPr="005110D4" w:rsidRDefault="00E66478" w:rsidP="005110D4">
      <w:pPr>
        <w:spacing w:before="120" w:after="12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  <w:r w:rsidR="00A633CD">
        <w:rPr>
          <w:rFonts w:ascii="Arial" w:hAnsi="Arial" w:cs="Arial"/>
          <w:sz w:val="22"/>
          <w:szCs w:val="22"/>
        </w:rPr>
        <w:tab/>
      </w:r>
    </w:p>
    <w:sectPr w:rsidR="00A633CD" w:rsidRPr="005110D4" w:rsidSect="007E6F4D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0457" w14:textId="77777777" w:rsidR="00C53683" w:rsidRDefault="00C53683" w:rsidP="00831C42">
      <w:r>
        <w:separator/>
      </w:r>
    </w:p>
  </w:endnote>
  <w:endnote w:type="continuationSeparator" w:id="0">
    <w:p w14:paraId="648978F6" w14:textId="77777777" w:rsidR="00C53683" w:rsidRDefault="00C5368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7FB8" w14:textId="6B77DA03" w:rsidR="005B3346" w:rsidRPr="0065439D" w:rsidRDefault="005B3346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3B032F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A633C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92E019D" w14:textId="3478D4BA" w:rsidR="00A0094F" w:rsidRPr="00AF0716" w:rsidRDefault="00A0094F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8452" w14:textId="77777777" w:rsidR="00C53683" w:rsidRDefault="00C53683" w:rsidP="00831C42">
      <w:r>
        <w:separator/>
      </w:r>
    </w:p>
  </w:footnote>
  <w:footnote w:type="continuationSeparator" w:id="0">
    <w:p w14:paraId="0FC107CA" w14:textId="77777777" w:rsidR="00C53683" w:rsidRDefault="00C53683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528181">
    <w:abstractNumId w:val="15"/>
  </w:num>
  <w:num w:numId="2" w16cid:durableId="1836795033">
    <w:abstractNumId w:val="28"/>
  </w:num>
  <w:num w:numId="3" w16cid:durableId="423065663">
    <w:abstractNumId w:val="23"/>
  </w:num>
  <w:num w:numId="4" w16cid:durableId="1518152167">
    <w:abstractNumId w:val="3"/>
  </w:num>
  <w:num w:numId="5" w16cid:durableId="186873652">
    <w:abstractNumId w:val="39"/>
  </w:num>
  <w:num w:numId="6" w16cid:durableId="1841696523">
    <w:abstractNumId w:val="0"/>
  </w:num>
  <w:num w:numId="7" w16cid:durableId="1109348480">
    <w:abstractNumId w:val="27"/>
  </w:num>
  <w:num w:numId="8" w16cid:durableId="2064861318">
    <w:abstractNumId w:val="24"/>
  </w:num>
  <w:num w:numId="9" w16cid:durableId="93282975">
    <w:abstractNumId w:val="29"/>
  </w:num>
  <w:num w:numId="10" w16cid:durableId="1333990411">
    <w:abstractNumId w:val="8"/>
  </w:num>
  <w:num w:numId="11" w16cid:durableId="1927835695">
    <w:abstractNumId w:val="19"/>
  </w:num>
  <w:num w:numId="12" w16cid:durableId="1386563536">
    <w:abstractNumId w:val="40"/>
  </w:num>
  <w:num w:numId="13" w16cid:durableId="879786604">
    <w:abstractNumId w:val="6"/>
  </w:num>
  <w:num w:numId="14" w16cid:durableId="129980560">
    <w:abstractNumId w:val="34"/>
  </w:num>
  <w:num w:numId="15" w16cid:durableId="27528629">
    <w:abstractNumId w:val="32"/>
  </w:num>
  <w:num w:numId="16" w16cid:durableId="2024700772">
    <w:abstractNumId w:val="7"/>
  </w:num>
  <w:num w:numId="17" w16cid:durableId="1616525765">
    <w:abstractNumId w:val="12"/>
  </w:num>
  <w:num w:numId="18" w16cid:durableId="456149018">
    <w:abstractNumId w:val="31"/>
  </w:num>
  <w:num w:numId="19" w16cid:durableId="1300307358">
    <w:abstractNumId w:val="33"/>
  </w:num>
  <w:num w:numId="20" w16cid:durableId="182286465">
    <w:abstractNumId w:val="1"/>
  </w:num>
  <w:num w:numId="21" w16cid:durableId="1905411109">
    <w:abstractNumId w:val="37"/>
  </w:num>
  <w:num w:numId="22" w16cid:durableId="688609192">
    <w:abstractNumId w:val="2"/>
  </w:num>
  <w:num w:numId="23" w16cid:durableId="1901789837">
    <w:abstractNumId w:val="22"/>
  </w:num>
  <w:num w:numId="24" w16cid:durableId="783886308">
    <w:abstractNumId w:val="5"/>
  </w:num>
  <w:num w:numId="25" w16cid:durableId="1331522207">
    <w:abstractNumId w:val="10"/>
  </w:num>
  <w:num w:numId="26" w16cid:durableId="299845104">
    <w:abstractNumId w:val="14"/>
  </w:num>
  <w:num w:numId="27" w16cid:durableId="689720034">
    <w:abstractNumId w:val="4"/>
  </w:num>
  <w:num w:numId="28" w16cid:durableId="1991397192">
    <w:abstractNumId w:val="20"/>
  </w:num>
  <w:num w:numId="29" w16cid:durableId="1248926831">
    <w:abstractNumId w:val="17"/>
  </w:num>
  <w:num w:numId="30" w16cid:durableId="1896693835">
    <w:abstractNumId w:val="9"/>
  </w:num>
  <w:num w:numId="31" w16cid:durableId="452133422">
    <w:abstractNumId w:val="43"/>
  </w:num>
  <w:num w:numId="32" w16cid:durableId="1971014280">
    <w:abstractNumId w:val="16"/>
  </w:num>
  <w:num w:numId="33" w16cid:durableId="920522883">
    <w:abstractNumId w:val="41"/>
  </w:num>
  <w:num w:numId="34" w16cid:durableId="182786853">
    <w:abstractNumId w:val="25"/>
  </w:num>
  <w:num w:numId="35" w16cid:durableId="1229611576">
    <w:abstractNumId w:val="42"/>
  </w:num>
  <w:num w:numId="36" w16cid:durableId="1549341587">
    <w:abstractNumId w:val="36"/>
  </w:num>
  <w:num w:numId="37" w16cid:durableId="1522084043">
    <w:abstractNumId w:val="21"/>
  </w:num>
  <w:num w:numId="38" w16cid:durableId="1403134704">
    <w:abstractNumId w:val="26"/>
  </w:num>
  <w:num w:numId="39" w16cid:durableId="47806227">
    <w:abstractNumId w:val="30"/>
  </w:num>
  <w:num w:numId="40" w16cid:durableId="1061251451">
    <w:abstractNumId w:val="13"/>
  </w:num>
  <w:num w:numId="41" w16cid:durableId="12195372">
    <w:abstractNumId w:val="35"/>
  </w:num>
  <w:num w:numId="42" w16cid:durableId="195657651">
    <w:abstractNumId w:val="38"/>
  </w:num>
  <w:num w:numId="43" w16cid:durableId="75446605">
    <w:abstractNumId w:val="11"/>
  </w:num>
  <w:num w:numId="44" w16cid:durableId="1026098403">
    <w:abstractNumId w:val="18"/>
  </w:num>
  <w:num w:numId="45" w16cid:durableId="1700742138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20D03"/>
    <w:rsid w:val="000267A6"/>
    <w:rsid w:val="00041407"/>
    <w:rsid w:val="00060DF9"/>
    <w:rsid w:val="00064CF1"/>
    <w:rsid w:val="000655FE"/>
    <w:rsid w:val="0006671F"/>
    <w:rsid w:val="00072604"/>
    <w:rsid w:val="00072A82"/>
    <w:rsid w:val="00073DB3"/>
    <w:rsid w:val="000914D3"/>
    <w:rsid w:val="000A233B"/>
    <w:rsid w:val="000A3D9E"/>
    <w:rsid w:val="000A58DF"/>
    <w:rsid w:val="000B2716"/>
    <w:rsid w:val="000B5BBD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069C8"/>
    <w:rsid w:val="00110992"/>
    <w:rsid w:val="001131B4"/>
    <w:rsid w:val="00113359"/>
    <w:rsid w:val="001214CA"/>
    <w:rsid w:val="001236E6"/>
    <w:rsid w:val="001255D0"/>
    <w:rsid w:val="0013318E"/>
    <w:rsid w:val="001365CD"/>
    <w:rsid w:val="00137F64"/>
    <w:rsid w:val="00141505"/>
    <w:rsid w:val="001435F7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9D6"/>
    <w:rsid w:val="001C1FAD"/>
    <w:rsid w:val="001E3D99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24D6"/>
    <w:rsid w:val="002928B1"/>
    <w:rsid w:val="00293B3D"/>
    <w:rsid w:val="00295FDE"/>
    <w:rsid w:val="0029691B"/>
    <w:rsid w:val="00297F91"/>
    <w:rsid w:val="002B3CA3"/>
    <w:rsid w:val="002B4216"/>
    <w:rsid w:val="002B7AB8"/>
    <w:rsid w:val="002C614C"/>
    <w:rsid w:val="002D3610"/>
    <w:rsid w:val="002D7A15"/>
    <w:rsid w:val="002E1D00"/>
    <w:rsid w:val="002E45AA"/>
    <w:rsid w:val="002E6016"/>
    <w:rsid w:val="002F614A"/>
    <w:rsid w:val="0031087E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5995"/>
    <w:rsid w:val="00377761"/>
    <w:rsid w:val="00382E64"/>
    <w:rsid w:val="00391CB2"/>
    <w:rsid w:val="003971F0"/>
    <w:rsid w:val="003A3175"/>
    <w:rsid w:val="003A3EC1"/>
    <w:rsid w:val="003A4EDD"/>
    <w:rsid w:val="003A5088"/>
    <w:rsid w:val="003B032F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10D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10D4"/>
    <w:rsid w:val="00524067"/>
    <w:rsid w:val="005266A7"/>
    <w:rsid w:val="005307C2"/>
    <w:rsid w:val="005341A7"/>
    <w:rsid w:val="0055082B"/>
    <w:rsid w:val="005517EC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3346"/>
    <w:rsid w:val="005B6E9C"/>
    <w:rsid w:val="005C4541"/>
    <w:rsid w:val="005C4F66"/>
    <w:rsid w:val="005C5C3C"/>
    <w:rsid w:val="005D3490"/>
    <w:rsid w:val="005E131F"/>
    <w:rsid w:val="005F232C"/>
    <w:rsid w:val="005F74C7"/>
    <w:rsid w:val="005F7E79"/>
    <w:rsid w:val="0060076E"/>
    <w:rsid w:val="00604C24"/>
    <w:rsid w:val="00606922"/>
    <w:rsid w:val="00614960"/>
    <w:rsid w:val="00614CB4"/>
    <w:rsid w:val="00615AC3"/>
    <w:rsid w:val="00615C33"/>
    <w:rsid w:val="006235AF"/>
    <w:rsid w:val="006261F6"/>
    <w:rsid w:val="006450EB"/>
    <w:rsid w:val="00650D66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5A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0D0E"/>
    <w:rsid w:val="007722B4"/>
    <w:rsid w:val="0077276A"/>
    <w:rsid w:val="00777B38"/>
    <w:rsid w:val="00777C67"/>
    <w:rsid w:val="00784095"/>
    <w:rsid w:val="0078566C"/>
    <w:rsid w:val="00792DD2"/>
    <w:rsid w:val="007935B3"/>
    <w:rsid w:val="00794630"/>
    <w:rsid w:val="007A0495"/>
    <w:rsid w:val="007A1705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7F6149"/>
    <w:rsid w:val="008054F2"/>
    <w:rsid w:val="008069BF"/>
    <w:rsid w:val="00813BEB"/>
    <w:rsid w:val="00815C69"/>
    <w:rsid w:val="008173AD"/>
    <w:rsid w:val="008214E2"/>
    <w:rsid w:val="00821FC5"/>
    <w:rsid w:val="0082346C"/>
    <w:rsid w:val="00823FF7"/>
    <w:rsid w:val="00825B50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44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F61"/>
    <w:rsid w:val="00910C5B"/>
    <w:rsid w:val="00913445"/>
    <w:rsid w:val="0091464E"/>
    <w:rsid w:val="009147AB"/>
    <w:rsid w:val="00920280"/>
    <w:rsid w:val="00923A34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9648B"/>
    <w:rsid w:val="009A0FB8"/>
    <w:rsid w:val="009A1153"/>
    <w:rsid w:val="009A1AB7"/>
    <w:rsid w:val="009A4A6A"/>
    <w:rsid w:val="009A7BB9"/>
    <w:rsid w:val="009B4D18"/>
    <w:rsid w:val="009C6EA8"/>
    <w:rsid w:val="009C6F0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094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3CD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B7225"/>
    <w:rsid w:val="00AC7B91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363B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C2016"/>
    <w:rsid w:val="00BD0A1B"/>
    <w:rsid w:val="00BD1797"/>
    <w:rsid w:val="00BD63E8"/>
    <w:rsid w:val="00BF0F8D"/>
    <w:rsid w:val="00BF245A"/>
    <w:rsid w:val="00C04664"/>
    <w:rsid w:val="00C11D8D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6F83"/>
    <w:rsid w:val="00C47BBE"/>
    <w:rsid w:val="00C53683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EB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B24"/>
    <w:rsid w:val="00D66D7B"/>
    <w:rsid w:val="00D72D11"/>
    <w:rsid w:val="00D74CF4"/>
    <w:rsid w:val="00D844AC"/>
    <w:rsid w:val="00D87BA3"/>
    <w:rsid w:val="00D92F5A"/>
    <w:rsid w:val="00D96985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96FBA"/>
    <w:rsid w:val="00EA3273"/>
    <w:rsid w:val="00EA49F3"/>
    <w:rsid w:val="00EA4CF9"/>
    <w:rsid w:val="00EA54B9"/>
    <w:rsid w:val="00EA75A9"/>
    <w:rsid w:val="00EC10D1"/>
    <w:rsid w:val="00EC240C"/>
    <w:rsid w:val="00ED0734"/>
    <w:rsid w:val="00ED27A0"/>
    <w:rsid w:val="00ED75CD"/>
    <w:rsid w:val="00EE071B"/>
    <w:rsid w:val="00EE2B0F"/>
    <w:rsid w:val="00EE3912"/>
    <w:rsid w:val="00EE3944"/>
    <w:rsid w:val="00EF31E7"/>
    <w:rsid w:val="00EF4963"/>
    <w:rsid w:val="00F02C37"/>
    <w:rsid w:val="00F10890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4657"/>
    <w:rsid w:val="00FD5F07"/>
    <w:rsid w:val="00FD5F09"/>
    <w:rsid w:val="00FD66F1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33</cp:revision>
  <cp:lastPrinted>2023-11-14T11:06:00Z</cp:lastPrinted>
  <dcterms:created xsi:type="dcterms:W3CDTF">2023-11-14T11:07:00Z</dcterms:created>
  <dcterms:modified xsi:type="dcterms:W3CDTF">2026-05-11T08:23:00Z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